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A4A">
      <w:pPr>
        <w:widowControl w:val="0"/>
        <w:tabs>
          <w:tab w:val="left" w:pos="5580"/>
        </w:tabs>
        <w:autoSpaceDE w:val="0"/>
        <w:autoSpaceDN w:val="0"/>
        <w:adjustRightInd w:val="0"/>
        <w:spacing w:before="20" w:after="20"/>
        <w:ind w:left="5580" w:right="-1"/>
        <w:rPr>
          <w:rFonts w:ascii="Garamond" w:hAnsi="Garamond" w:cs="Garamond"/>
          <w:sz w:val="22"/>
          <w:szCs w:val="22"/>
        </w:rPr>
      </w:pPr>
      <w:bookmarkStart w:id="0" w:name="_GoBack"/>
      <w:bookmarkEnd w:id="0"/>
    </w:p>
    <w:p w:rsidR="00000000" w:rsidRDefault="00600A4A">
      <w:pPr>
        <w:widowControl w:val="0"/>
        <w:tabs>
          <w:tab w:val="left" w:pos="5580"/>
        </w:tabs>
        <w:autoSpaceDE w:val="0"/>
        <w:autoSpaceDN w:val="0"/>
        <w:adjustRightInd w:val="0"/>
        <w:spacing w:before="20" w:after="20"/>
        <w:ind w:left="5580" w:right="-1"/>
        <w:rPr>
          <w:rFonts w:ascii="Garamond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4500"/>
        </w:tabs>
        <w:autoSpaceDE w:val="0"/>
        <w:autoSpaceDN w:val="0"/>
        <w:adjustRightInd w:val="0"/>
        <w:spacing w:before="20" w:after="20"/>
        <w:ind w:left="4500" w:right="-1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Alla </w:t>
      </w:r>
      <w:r>
        <w:rPr>
          <w:rFonts w:ascii="Garamond" w:hAnsi="Garamond" w:cs="Garamond"/>
          <w:b/>
          <w:bCs/>
          <w:sz w:val="22"/>
          <w:szCs w:val="22"/>
        </w:rPr>
        <w:t xml:space="preserve">Provincia di </w:t>
      </w:r>
    </w:p>
    <w:p w:rsidR="00000000" w:rsidRDefault="00600A4A">
      <w:pPr>
        <w:widowControl w:val="0"/>
        <w:tabs>
          <w:tab w:val="left" w:pos="4860"/>
        </w:tabs>
        <w:autoSpaceDE w:val="0"/>
        <w:autoSpaceDN w:val="0"/>
        <w:adjustRightInd w:val="0"/>
        <w:spacing w:before="20" w:after="20"/>
        <w:ind w:left="4860"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Settore Ambiente e Patrimonio</w:t>
      </w:r>
    </w:p>
    <w:p w:rsidR="00000000" w:rsidRDefault="00600A4A">
      <w:pPr>
        <w:widowControl w:val="0"/>
        <w:tabs>
          <w:tab w:val="left" w:pos="4860"/>
        </w:tabs>
        <w:autoSpaceDE w:val="0"/>
        <w:autoSpaceDN w:val="0"/>
        <w:adjustRightInd w:val="0"/>
        <w:spacing w:before="20" w:after="20"/>
        <w:ind w:left="4860"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:rsidR="00000000" w:rsidRDefault="00600A4A">
      <w:pPr>
        <w:widowControl w:val="0"/>
        <w:tabs>
          <w:tab w:val="left" w:pos="5220"/>
        </w:tabs>
        <w:autoSpaceDE w:val="0"/>
        <w:autoSpaceDN w:val="0"/>
        <w:adjustRightInd w:val="0"/>
        <w:spacing w:before="20" w:after="20"/>
        <w:ind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Via ………………, …</w:t>
      </w:r>
    </w:p>
    <w:p w:rsidR="00000000" w:rsidRDefault="00600A4A">
      <w:pPr>
        <w:widowControl w:val="0"/>
        <w:tabs>
          <w:tab w:val="left" w:pos="5220"/>
        </w:tabs>
        <w:autoSpaceDE w:val="0"/>
        <w:autoSpaceDN w:val="0"/>
        <w:adjustRightInd w:val="0"/>
        <w:spacing w:before="20" w:after="20"/>
        <w:ind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………………………..</w:t>
      </w:r>
    </w:p>
    <w:p w:rsidR="00000000" w:rsidRDefault="00600A4A">
      <w:pPr>
        <w:widowControl w:val="0"/>
        <w:tabs>
          <w:tab w:val="left" w:pos="5220"/>
        </w:tabs>
        <w:autoSpaceDE w:val="0"/>
        <w:autoSpaceDN w:val="0"/>
        <w:adjustRightInd w:val="0"/>
        <w:spacing w:before="20" w:after="20"/>
        <w:ind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</w:t>
      </w:r>
    </w:p>
    <w:p w:rsidR="00000000" w:rsidRDefault="00600A4A">
      <w:pPr>
        <w:widowControl w:val="0"/>
        <w:tabs>
          <w:tab w:val="left" w:pos="351"/>
          <w:tab w:val="left" w:pos="4694"/>
          <w:tab w:val="left" w:pos="5940"/>
        </w:tabs>
        <w:autoSpaceDE w:val="0"/>
        <w:autoSpaceDN w:val="0"/>
        <w:adjustRightInd w:val="0"/>
        <w:spacing w:before="20" w:after="20"/>
        <w:ind w:left="5580" w:right="-1"/>
        <w:rPr>
          <w:rFonts w:ascii="Garamond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351"/>
          <w:tab w:val="left" w:pos="4694"/>
          <w:tab w:val="left" w:pos="5940"/>
        </w:tabs>
        <w:autoSpaceDE w:val="0"/>
        <w:autoSpaceDN w:val="0"/>
        <w:adjustRightInd w:val="0"/>
        <w:spacing w:before="20" w:after="20"/>
        <w:ind w:left="4680"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Al </w:t>
      </w:r>
      <w:r>
        <w:rPr>
          <w:rFonts w:ascii="Garamond" w:hAnsi="Garamond" w:cs="Garamond"/>
          <w:b/>
          <w:bCs/>
          <w:sz w:val="22"/>
          <w:szCs w:val="22"/>
        </w:rPr>
        <w:t>Sindaco del Comune di</w:t>
      </w:r>
    </w:p>
    <w:p w:rsidR="00000000" w:rsidRDefault="00600A4A">
      <w:pPr>
        <w:widowControl w:val="0"/>
        <w:tabs>
          <w:tab w:val="left" w:pos="351"/>
          <w:tab w:val="left" w:pos="4660"/>
          <w:tab w:val="left" w:pos="4694"/>
          <w:tab w:val="left" w:pos="5578"/>
          <w:tab w:val="left" w:pos="5940"/>
        </w:tabs>
        <w:autoSpaceDE w:val="0"/>
        <w:autoSpaceDN w:val="0"/>
        <w:adjustRightInd w:val="0"/>
        <w:spacing w:before="20" w:after="20"/>
        <w:ind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……………………………………………. </w:t>
      </w:r>
    </w:p>
    <w:p w:rsidR="00000000" w:rsidRDefault="00600A4A">
      <w:pPr>
        <w:widowControl w:val="0"/>
        <w:tabs>
          <w:tab w:val="left" w:pos="351"/>
          <w:tab w:val="left" w:pos="4660"/>
          <w:tab w:val="left" w:pos="4694"/>
          <w:tab w:val="left" w:pos="5578"/>
          <w:tab w:val="left" w:pos="5940"/>
        </w:tabs>
        <w:autoSpaceDE w:val="0"/>
        <w:autoSpaceDN w:val="0"/>
        <w:adjustRightInd w:val="0"/>
        <w:spacing w:before="20" w:after="20"/>
        <w:ind w:right="-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Fax n. 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5580" w:right="-1"/>
        <w:jc w:val="both"/>
        <w:rPr>
          <w:rFonts w:ascii="Garamond" w:hAnsi="Garamond" w:cs="Garamond"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4500" w:right="-3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All’</w:t>
      </w:r>
      <w:r>
        <w:rPr>
          <w:rFonts w:ascii="Garamond" w:hAnsi="Garamond" w:cs="Garamond"/>
          <w:b/>
          <w:bCs/>
          <w:sz w:val="22"/>
          <w:szCs w:val="22"/>
        </w:rPr>
        <w:t xml:space="preserve">ARPA Lombardia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4500" w:right="-3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   Dipartimento provinciale di ………..</w:t>
      </w:r>
    </w:p>
    <w:p w:rsidR="00000000" w:rsidRDefault="00600A4A">
      <w:pPr>
        <w:widowControl w:val="0"/>
        <w:tabs>
          <w:tab w:val="left" w:pos="4320"/>
        </w:tabs>
        <w:autoSpaceDE w:val="0"/>
        <w:autoSpaceDN w:val="0"/>
        <w:adjustRightInd w:val="0"/>
        <w:spacing w:before="20" w:after="20"/>
        <w:ind w:right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      Via ………….., ..</w:t>
      </w:r>
    </w:p>
    <w:p w:rsidR="00000000" w:rsidRDefault="00600A4A">
      <w:pPr>
        <w:widowControl w:val="0"/>
        <w:tabs>
          <w:tab w:val="left" w:pos="4320"/>
        </w:tabs>
        <w:autoSpaceDE w:val="0"/>
        <w:autoSpaceDN w:val="0"/>
        <w:adjustRightInd w:val="0"/>
        <w:spacing w:before="20" w:after="20"/>
        <w:ind w:right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      ……………</w:t>
      </w:r>
    </w:p>
    <w:p w:rsidR="00000000" w:rsidRDefault="00600A4A">
      <w:pPr>
        <w:widowControl w:val="0"/>
        <w:tabs>
          <w:tab w:val="left" w:pos="4320"/>
        </w:tabs>
        <w:autoSpaceDE w:val="0"/>
        <w:autoSpaceDN w:val="0"/>
        <w:adjustRightInd w:val="0"/>
        <w:spacing w:before="20" w:after="20"/>
        <w:ind w:right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418" w:right="-1" w:hanging="1418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418" w:right="-1" w:hanging="1418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260" w:right="-1" w:hanging="126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OGGETTO:</w:t>
      </w:r>
      <w:r>
        <w:rPr>
          <w:rFonts w:ascii="Garamond" w:hAnsi="Garamond" w:cs="Garamond"/>
          <w:b/>
          <w:bCs/>
          <w:sz w:val="22"/>
          <w:szCs w:val="22"/>
        </w:rPr>
        <w:tab/>
        <w:t>Emissioni in atmosfera.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260" w:right="-1" w:firstLine="22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Interruzione totale/parziale dell’attività produttiva e sospensione totale/parziale dell’effettuazione delle analisi</w:t>
      </w:r>
      <w:r>
        <w:rPr>
          <w:rFonts w:ascii="Garamond" w:hAnsi="Garamond" w:cs="Garamond"/>
          <w:b/>
          <w:bCs/>
          <w:sz w:val="22"/>
          <w:szCs w:val="22"/>
        </w:rPr>
        <w:t xml:space="preserve"> alle emissioni.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Il/La sottoscritto/a …………………………………………………………………………………………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nato/a il ………………… nel comune di ……………………………………………….……………………………………………………… (……)    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residente nel comune di ………………………………………………… (………) via …………………………………………………… n 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nella sua qualità</w:t>
      </w:r>
      <w:r>
        <w:rPr>
          <w:rFonts w:ascii="Garamond" w:hAnsi="Garamond" w:cs="Garamond"/>
          <w:sz w:val="22"/>
          <w:szCs w:val="22"/>
        </w:rPr>
        <w:t xml:space="preserve"> di: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titolare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rappresentante legale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altro …………………..………………………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della ditta …………………………………………………………………………………………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codice fiscale ………………………………………………………… partita IVA ……………………………….……………………………………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 sede legale nel comune di ………………………………………………… (.....) via</w:t>
      </w:r>
      <w:r>
        <w:rPr>
          <w:rFonts w:ascii="Garamond" w:hAnsi="Garamond" w:cs="Garamond"/>
          <w:sz w:val="22"/>
          <w:szCs w:val="22"/>
        </w:rPr>
        <w:t xml:space="preserve"> ………………………………………………n ……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tel. ……………………………………… fax ………………………………… e-mail ……………………………………………………………………….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ed insediamento produttivo sito nel comune di ……………………………………… (……) via………………………………… n..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tel. ………………………………… fax ………………………………… e-mail ……………………………………………………………</w:t>
      </w:r>
      <w:r>
        <w:rPr>
          <w:rFonts w:ascii="Garamond" w:hAnsi="Garamond" w:cs="Garamond"/>
          <w:sz w:val="22"/>
          <w:szCs w:val="22"/>
        </w:rPr>
        <w:t>……………….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nel quale è vigente la seguente autorizzazione alle emissioni in atmosfera: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b/>
          <w:bCs/>
          <w:sz w:val="22"/>
          <w:szCs w:val="22"/>
        </w:rPr>
        <w:t>□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procedura ordinaria ai sensi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360" w:right="-1" w:hanging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rFonts w:ascii="Garamond" w:hAnsi="Garamond" w:cs="Garamond"/>
          <w:sz w:val="22"/>
          <w:szCs w:val="22"/>
        </w:rPr>
        <w:tab/>
        <w:t>dell’art. 12 del D.P.R. n. 203/1988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360" w:right="-1" w:hanging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ab/>
        <w:t>degli artt. 6 o 15 del D.P.R. n. 203/1988, rilasciata con atto n. …………………………… del 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 w:firstLine="360"/>
        <w:jc w:val="both"/>
        <w:rPr>
          <w:rFonts w:ascii="Garamond" w:hAnsi="Garamond" w:cs="Garamond"/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ab/>
        <w:t>dell’art. 269 del d.lgs. n. 152/2006 rilasciata con atto n. ……………………… del ……………………………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284" w:right="-1" w:hanging="284"/>
        <w:jc w:val="both"/>
        <w:rPr>
          <w:rFonts w:ascii="Garamond" w:hAnsi="Garamond" w:cs="Garamond"/>
          <w:sz w:val="22"/>
          <w:szCs w:val="22"/>
        </w:rPr>
      </w:pPr>
      <w:r>
        <w:rPr>
          <w:b/>
          <w:bCs/>
          <w:sz w:val="22"/>
          <w:szCs w:val="22"/>
        </w:rPr>
        <w:t>□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procedura semplificata per attività in deroga ai sensi dell’art. 272, commi 2 e 3, del d.lgs. n. 152/2006   per impianti/attività di cui all’/agli allegato/i tecnico/</w:t>
      </w:r>
      <w:r>
        <w:rPr>
          <w:rFonts w:ascii="Garamond" w:hAnsi="Garamond" w:cs="Garamond"/>
          <w:sz w:val="22"/>
          <w:szCs w:val="22"/>
        </w:rPr>
        <w:t>i n. ……………………</w:t>
      </w:r>
      <w:r>
        <w:rPr>
          <w:rFonts w:ascii="Garamond" w:hAnsi="Garamond" w:cs="Garamond"/>
          <w:sz w:val="22"/>
          <w:szCs w:val="22"/>
        </w:rPr>
        <w:tab/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consapevole delle sanzioni penali, nel caso di dichiarazioni non veritiere, di formazione o uso di atti falsi, richiamate dall’art. 76 del D.P.R. n. 445 del 28.12.2000,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DICHIARA</w:t>
      </w:r>
    </w:p>
    <w:p w:rsidR="00000000" w:rsidRDefault="00600A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" w:after="20"/>
        <w:ind w:left="340" w:right="-1" w:hanging="340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♣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che i dati e le qualità di cui sopra sono veritieri;</w:t>
      </w:r>
    </w:p>
    <w:p w:rsidR="00000000" w:rsidRDefault="00600A4A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20" w:after="20"/>
        <w:ind w:left="340" w:right="-1" w:hanging="340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♣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di e</w:t>
      </w:r>
      <w:r>
        <w:rPr>
          <w:rFonts w:ascii="Garamond" w:eastAsia="ヒラギノ角ゴシック W3" w:hAnsi="Garamond" w:cs="Garamond"/>
          <w:sz w:val="22"/>
          <w:szCs w:val="22"/>
        </w:rPr>
        <w:t xml:space="preserve">ssere, nella qualità sopra dichiarata, gestore o rappresentante del gestore dell’impianto/attività di cui alla presente domanda, avente i poteri decisionali di cui all’art. 268, comma 1, lett. n) del d.lgs. n. 152/2006; </w:t>
      </w:r>
    </w:p>
    <w:p w:rsidR="00000000" w:rsidRDefault="00600A4A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20" w:after="20"/>
        <w:ind w:left="340" w:right="-1" w:hanging="340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♣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di essere informato che, ai sensi dell’art. 13 D.lgs. 30/06/2003 n° 196 – Codice in materia di protezione dei dati personali – i dati contenuti nella presente comunicazione saranno trattati in forma elettronica e cartacea</w:t>
      </w:r>
      <w:r>
        <w:rPr>
          <w:rFonts w:ascii="Garamond" w:eastAsia="ヒラギノ角ゴシック W3" w:hAnsi="Garamond" w:cs="Garamond"/>
          <w:color w:val="DD0000"/>
          <w:sz w:val="22"/>
          <w:szCs w:val="22"/>
        </w:rPr>
        <w:t xml:space="preserve"> </w:t>
      </w:r>
      <w:r>
        <w:rPr>
          <w:rFonts w:ascii="Garamond" w:eastAsia="ヒラギノ角ゴシック W3" w:hAnsi="Garamond" w:cs="Garamond"/>
          <w:sz w:val="22"/>
          <w:szCs w:val="22"/>
        </w:rPr>
        <w:t>per provvedere allo svolgimento di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funzioni istituzionali previste da obblighi di legge e non saranno diffusi per scopi diversi.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center"/>
        <w:rPr>
          <w:rFonts w:ascii="Garamond" w:eastAsia="ヒラギノ角ゴシック W3" w:hAnsi="Garamond" w:cs="Garamond"/>
          <w:b/>
          <w:bCs/>
          <w:sz w:val="22"/>
          <w:szCs w:val="22"/>
        </w:rPr>
      </w:pPr>
      <w:r>
        <w:rPr>
          <w:rFonts w:ascii="Garamond" w:eastAsia="ヒラギノ角ゴシック W3" w:hAnsi="Garamond" w:cs="Garamond"/>
          <w:b/>
          <w:bCs/>
          <w:sz w:val="22"/>
          <w:szCs w:val="22"/>
        </w:rPr>
        <w:t>comunica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center"/>
        <w:rPr>
          <w:rFonts w:ascii="Garamond" w:eastAsia="ヒラギノ角ゴシック W3" w:hAnsi="Garamond" w:cs="Garamond"/>
          <w:b/>
          <w:bCs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che dal ……………………………………………………………………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i/>
          <w:iCs/>
          <w:sz w:val="22"/>
          <w:szCs w:val="22"/>
        </w:rPr>
      </w:pPr>
      <w:r>
        <w:rPr>
          <w:rFonts w:ascii="Garamond" w:eastAsia="ヒラギノ角ゴシック W3" w:hAnsi="Garamond" w:cs="Garamond"/>
          <w:i/>
          <w:iCs/>
          <w:sz w:val="22"/>
          <w:szCs w:val="22"/>
        </w:rPr>
        <w:t>(barrare la casella inerente il caso interessato)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357" w:right="-1" w:hanging="357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eastAsia="ヒラギノ角ゴシック W3"/>
          <w:b/>
          <w:bCs/>
          <w:sz w:val="22"/>
          <w:szCs w:val="22"/>
        </w:rPr>
        <w:t>□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ab/>
        <w:t xml:space="preserve">A)  è stata/verrà interrotta </w:t>
      </w:r>
      <w:r>
        <w:rPr>
          <w:rFonts w:ascii="Garamond" w:eastAsia="ヒラギノ角ゴシック W3" w:hAnsi="Garamond" w:cs="Garamond"/>
          <w:b/>
          <w:bCs/>
          <w:sz w:val="22"/>
          <w:szCs w:val="22"/>
          <w:u w:val="single"/>
        </w:rPr>
        <w:t>totalmente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 l’attività produttiva</w:t>
      </w:r>
      <w:r>
        <w:rPr>
          <w:rFonts w:ascii="Garamond" w:eastAsia="ヒラギノ角ゴシック W3" w:hAnsi="Garamond" w:cs="Garamond"/>
          <w:sz w:val="22"/>
          <w:szCs w:val="22"/>
        </w:rPr>
        <w:t xml:space="preserve">,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709" w:right="-1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pertanto SI IMPEGNA</w:t>
      </w:r>
    </w:p>
    <w:p w:rsidR="00000000" w:rsidRDefault="00600A4A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 comunicare la data di riattivazione degli impianti e, nel caso di ripresa parziale, ad indicare le emissioni riattivate e quelle che resteranno ancora inattive;</w:t>
      </w:r>
    </w:p>
    <w:p w:rsidR="00000000" w:rsidRDefault="00600A4A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14" w:right="-1" w:hanging="357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 riprendere le analisi alle emissioni secondo le modalità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e la cadenza prevista dall’autorizzazione, comunque entro l’anno solare in cui è/sarà ripresa l’attività.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360" w:right="-1" w:hanging="360"/>
        <w:jc w:val="both"/>
        <w:rPr>
          <w:rFonts w:ascii="Garamond" w:eastAsia="ヒラギノ角ゴシック W3" w:hAnsi="Garamond" w:cs="Garamond"/>
          <w:b/>
          <w:bCs/>
          <w:sz w:val="22"/>
          <w:szCs w:val="22"/>
        </w:rPr>
      </w:pPr>
      <w:r>
        <w:rPr>
          <w:rFonts w:eastAsia="ヒラギノ角ゴシック W3"/>
          <w:b/>
          <w:bCs/>
          <w:sz w:val="22"/>
          <w:szCs w:val="22"/>
        </w:rPr>
        <w:t>□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ab/>
        <w:t xml:space="preserve">B)  è stata/verrà interrotta </w:t>
      </w:r>
      <w:r>
        <w:rPr>
          <w:rFonts w:ascii="Garamond" w:eastAsia="ヒラギノ角ゴシック W3" w:hAnsi="Garamond" w:cs="Garamond"/>
          <w:b/>
          <w:bCs/>
          <w:sz w:val="22"/>
          <w:szCs w:val="22"/>
          <w:u w:val="single"/>
        </w:rPr>
        <w:t>parzialmente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 l’attività produttiva, con interruzione totale delle attività convogliate verso i punti di emissione ………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………………………………………………………………………………;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709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 xml:space="preserve">le seguenti emissioni restano/resteranno attive: ………………………….……………………,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709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pertanto SI IMPEGNA</w:t>
      </w:r>
    </w:p>
    <w:p w:rsidR="00000000" w:rsidRDefault="00600A4A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 comunicare la data di riattivazione degli impianti e, nel caso di ripresa parziale, ad indicare le emissioni riattivate e quelle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che resteranno ancora inattive;</w:t>
      </w:r>
    </w:p>
    <w:p w:rsidR="00000000" w:rsidRDefault="00600A4A">
      <w:pPr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14" w:right="-1" w:hanging="357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 riprendere le analisi alle emissioni secondo le modalità e la cadenza prevista dall’autorizzazione, comunque entro l’anno solare in cui è/sarà ripresa l’attività.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360" w:right="-1" w:hanging="360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eastAsia="ヒラギノ角ゴシック W3"/>
          <w:b/>
          <w:bCs/>
          <w:sz w:val="22"/>
          <w:szCs w:val="22"/>
        </w:rPr>
        <w:t>□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ab/>
        <w:t xml:space="preserve">C)   è stata/verrà interrotta </w:t>
      </w:r>
      <w:r>
        <w:rPr>
          <w:rFonts w:ascii="Garamond" w:eastAsia="ヒラギノ角ゴシック W3" w:hAnsi="Garamond" w:cs="Garamond"/>
          <w:b/>
          <w:bCs/>
          <w:sz w:val="22"/>
          <w:szCs w:val="22"/>
          <w:u w:val="single"/>
        </w:rPr>
        <w:t>parzialmente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 l’attività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 produttiva, con utilizzo degli impianti a carico ridotto o in maniera discontinua,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per le seguenti emissioni ………………………………………………………………,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709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pertanto SI IMPEGNA</w:t>
      </w:r>
    </w:p>
    <w:p w:rsidR="00000000" w:rsidRDefault="00600A4A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ad eseguire i controlli degli inquinanti nelle condizioni di esercizio dell’impianto con modalità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che garantiscano l’ottenimento di misure rappresentative delle emissioni, allegando una relazione finale con la caratterizzazione del ciclo produttivo e delle emissioni generate nonché quella delle strategie di rilevazione effettivamente adottate. Conside</w:t>
      </w:r>
      <w:r>
        <w:rPr>
          <w:rFonts w:ascii="Garamond" w:eastAsia="ヒラギノ角ゴシック W3" w:hAnsi="Garamond" w:cs="Garamond"/>
          <w:sz w:val="22"/>
          <w:szCs w:val="22"/>
        </w:rPr>
        <w:t>rando che il livello di emissione dipende normalmente dal carico di impianto a cui vengono effettuate le misure, tale dato verrà accuratamente registrato e nella relazione verranno specificate le condizioni di marcia dell’impianto durante il campionamento;</w:t>
      </w:r>
    </w:p>
    <w:p w:rsidR="00000000" w:rsidRDefault="00600A4A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 comunicare la data di riattivazione degli impianti a pieno carico ed in maniera continua;</w:t>
      </w:r>
    </w:p>
    <w:p w:rsidR="00000000" w:rsidRDefault="00600A4A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before="20" w:after="20"/>
        <w:ind w:left="714" w:right="-1" w:hanging="357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Wingdings" w:eastAsia="ヒラギノ角ゴシック W3" w:hAnsi="Wingdings" w:cs="Wingdings"/>
        </w:rPr>
        <w:t></w:t>
      </w:r>
      <w:r>
        <w:rPr>
          <w:rFonts w:ascii="Wingdings" w:eastAsia="ヒラギノ角ゴシック W3" w:hAnsi="Wingdings" w:cs="Wingdings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a riprendere le analisi alle emissioni secondo le modalità e la cadenza prevista dall’autorizzazione, comunque entro l’anno solare in cui è/sarà ripresa l’atti</w:t>
      </w:r>
      <w:r>
        <w:rPr>
          <w:rFonts w:ascii="Garamond" w:eastAsia="ヒラギノ角ゴシック W3" w:hAnsi="Garamond" w:cs="Garamond"/>
          <w:sz w:val="22"/>
          <w:szCs w:val="22"/>
        </w:rPr>
        <w:t>vità.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700" w:right="-1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jc w:val="center"/>
        <w:rPr>
          <w:rFonts w:ascii="Garamond" w:eastAsia="ヒラギノ角ゴシック W3" w:hAnsi="Garamond" w:cs="Garamond"/>
          <w:b/>
          <w:bCs/>
          <w:sz w:val="22"/>
          <w:szCs w:val="22"/>
        </w:rPr>
      </w:pPr>
      <w:r>
        <w:rPr>
          <w:rFonts w:ascii="Garamond" w:eastAsia="ヒラギノ角ゴシック W3" w:hAnsi="Garamond" w:cs="Garamond"/>
          <w:b/>
          <w:bCs/>
          <w:sz w:val="22"/>
          <w:szCs w:val="22"/>
        </w:rPr>
        <w:t>CHIEDE altresì</w:t>
      </w:r>
    </w:p>
    <w:p w:rsidR="00000000" w:rsidRDefault="00600A4A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before="20" w:after="20"/>
        <w:ind w:left="709" w:right="-1" w:hanging="283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♣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che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 </w:t>
      </w:r>
      <w:r>
        <w:rPr>
          <w:rFonts w:ascii="Garamond" w:eastAsia="ヒラギノ角ゴシック W3" w:hAnsi="Garamond" w:cs="Garamond"/>
          <w:sz w:val="22"/>
          <w:szCs w:val="22"/>
        </w:rPr>
        <w:t>le comunicazioni relative al procedimento vengano trasmesse (</w:t>
      </w:r>
      <w:r>
        <w:rPr>
          <w:rFonts w:ascii="Garamond" w:eastAsia="ヒラギノ角ゴシック W3" w:hAnsi="Garamond" w:cs="Garamond"/>
          <w:i/>
          <w:iCs/>
          <w:sz w:val="22"/>
          <w:szCs w:val="22"/>
        </w:rPr>
        <w:t>barrare la casella d’interesse</w:t>
      </w:r>
      <w:r>
        <w:rPr>
          <w:rFonts w:ascii="Garamond" w:eastAsia="ヒラギノ角ゴシック W3" w:hAnsi="Garamond" w:cs="Garamond"/>
          <w:sz w:val="22"/>
          <w:szCs w:val="22"/>
        </w:rPr>
        <w:t>):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567" w:right="-1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 xml:space="preserve">     </w:t>
      </w:r>
      <w:r>
        <w:rPr>
          <w:rFonts w:eastAsia="ヒラギノ角ゴシック W3"/>
          <w:sz w:val="22"/>
          <w:szCs w:val="22"/>
        </w:rPr>
        <w:t>□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alla sede legale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567" w:right="-1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 xml:space="preserve">     </w:t>
      </w:r>
      <w:r>
        <w:rPr>
          <w:rFonts w:eastAsia="ヒラギノ角ゴシック W3"/>
          <w:sz w:val="22"/>
          <w:szCs w:val="22"/>
        </w:rPr>
        <w:t>□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allo stabilimento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134" w:right="-1" w:hanging="234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eastAsia="ヒラギノ角ゴシック W3"/>
          <w:sz w:val="22"/>
          <w:szCs w:val="22"/>
        </w:rPr>
        <w:t>□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altro c/o …………………………………………… nel comune di …………………………………………………………(.....)   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134" w:right="-1" w:hanging="54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via …</w:t>
      </w:r>
      <w:r>
        <w:rPr>
          <w:rFonts w:ascii="Garamond" w:eastAsia="ヒラギノ角ゴシック W3" w:hAnsi="Garamond" w:cs="Garamond"/>
          <w:sz w:val="22"/>
          <w:szCs w:val="22"/>
        </w:rPr>
        <w:t>…………………………………………………………………………………… n………………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134" w:right="-1" w:hanging="54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tel. …………………………………    fax ………………………………   e mail ………………………………………………………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left="1134" w:right="-1" w:hanging="54"/>
        <w:jc w:val="both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before="20" w:after="20"/>
        <w:ind w:left="426" w:right="-1" w:firstLine="0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♣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che, per informazioni relative alla pratica, venga contattato il sig. …………………………………………………</w:t>
      </w:r>
    </w:p>
    <w:p w:rsidR="00000000" w:rsidRDefault="00600A4A">
      <w:pPr>
        <w:widowControl w:val="0"/>
        <w:tabs>
          <w:tab w:val="left" w:pos="709"/>
        </w:tabs>
        <w:autoSpaceDE w:val="0"/>
        <w:autoSpaceDN w:val="0"/>
        <w:adjustRightInd w:val="0"/>
        <w:spacing w:before="20" w:after="20"/>
        <w:ind w:left="426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ab/>
        <w:t>tel.………………………………………   fax …………………………………………………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 cell. ……………………………………………</w:t>
      </w:r>
    </w:p>
    <w:p w:rsidR="00000000" w:rsidRDefault="00600A4A">
      <w:pPr>
        <w:widowControl w:val="0"/>
        <w:tabs>
          <w:tab w:val="left" w:pos="709"/>
        </w:tabs>
        <w:autoSpaceDE w:val="0"/>
        <w:autoSpaceDN w:val="0"/>
        <w:adjustRightInd w:val="0"/>
        <w:spacing w:before="20" w:after="20"/>
        <w:ind w:left="720" w:right="-1" w:hanging="294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ab/>
        <w:t>e-mail ……………………………………………………………………………………..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>Distinti saluti.</w:t>
      </w: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sz w:val="22"/>
          <w:szCs w:val="22"/>
        </w:rPr>
      </w:pPr>
    </w:p>
    <w:p w:rsidR="00000000" w:rsidRDefault="00600A4A">
      <w:pPr>
        <w:widowControl w:val="0"/>
        <w:tabs>
          <w:tab w:val="left" w:pos="204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 xml:space="preserve">Data ……………………………                                              </w:t>
      </w:r>
    </w:p>
    <w:p w:rsidR="00000000" w:rsidRDefault="00600A4A">
      <w:pPr>
        <w:widowControl w:val="0"/>
        <w:tabs>
          <w:tab w:val="left" w:pos="4536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i/>
          <w:iCs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ab/>
      </w:r>
      <w:r>
        <w:rPr>
          <w:rFonts w:ascii="Garamond" w:eastAsia="ヒラギノ角ゴシック W3" w:hAnsi="Garamond" w:cs="Garamond"/>
          <w:i/>
          <w:iCs/>
          <w:sz w:val="22"/>
          <w:szCs w:val="22"/>
        </w:rPr>
        <w:t xml:space="preserve">           (Timbro della Ditta e firma del gestore) </w:t>
      </w:r>
    </w:p>
    <w:p w:rsidR="00000000" w:rsidRDefault="00600A4A">
      <w:pPr>
        <w:widowControl w:val="0"/>
        <w:tabs>
          <w:tab w:val="left" w:pos="4536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i/>
          <w:iCs/>
          <w:sz w:val="22"/>
          <w:szCs w:val="22"/>
        </w:rPr>
      </w:pPr>
    </w:p>
    <w:p w:rsidR="00000000" w:rsidRDefault="00600A4A">
      <w:pPr>
        <w:widowControl w:val="0"/>
        <w:tabs>
          <w:tab w:val="left" w:pos="1722"/>
        </w:tabs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i/>
          <w:iCs/>
          <w:sz w:val="22"/>
          <w:szCs w:val="22"/>
        </w:rPr>
      </w:pPr>
      <w:r>
        <w:rPr>
          <w:rFonts w:ascii="Garamond" w:eastAsia="ヒラギノ角ゴシック W3" w:hAnsi="Garamond" w:cs="Garamond"/>
          <w:i/>
          <w:iCs/>
          <w:sz w:val="22"/>
          <w:szCs w:val="22"/>
        </w:rPr>
        <w:tab/>
      </w:r>
    </w:p>
    <w:p w:rsidR="00000000" w:rsidRDefault="00600A4A">
      <w:pPr>
        <w:widowControl w:val="0"/>
        <w:tabs>
          <w:tab w:val="left" w:pos="4536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b/>
          <w:bCs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b/>
          <w:bCs/>
          <w:sz w:val="22"/>
          <w:szCs w:val="22"/>
          <w:u w:val="single"/>
        </w:rPr>
      </w:pPr>
      <w:r>
        <w:rPr>
          <w:rFonts w:ascii="Garamond" w:eastAsia="ヒラギノ角ゴシック W3" w:hAnsi="Garamond" w:cs="Garamond"/>
          <w:b/>
          <w:bCs/>
          <w:sz w:val="22"/>
          <w:szCs w:val="22"/>
          <w:u w:val="single"/>
        </w:rPr>
        <w:t>Allegati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>:</w:t>
      </w: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b/>
          <w:bCs/>
          <w:sz w:val="22"/>
          <w:szCs w:val="22"/>
        </w:rPr>
      </w:pPr>
    </w:p>
    <w:p w:rsidR="00000000" w:rsidRDefault="00600A4A">
      <w:pPr>
        <w:widowControl w:val="0"/>
        <w:numPr>
          <w:ilvl w:val="2"/>
          <w:numId w:val="7"/>
        </w:numPr>
        <w:tabs>
          <w:tab w:val="left" w:pos="720"/>
          <w:tab w:val="left" w:pos="4536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♦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Fotocopia documento di identità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del gestore</w:t>
      </w:r>
    </w:p>
    <w:p w:rsidR="00000000" w:rsidRDefault="00600A4A">
      <w:pPr>
        <w:widowControl w:val="0"/>
        <w:numPr>
          <w:ilvl w:val="2"/>
          <w:numId w:val="7"/>
        </w:numPr>
        <w:tabs>
          <w:tab w:val="left" w:pos="720"/>
          <w:tab w:val="left" w:pos="4536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♦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>Eventuale atto attributivo dei poteri di rappresentanza e fotocopia documento del delegato</w:t>
      </w:r>
    </w:p>
    <w:p w:rsidR="00000000" w:rsidRDefault="00600A4A">
      <w:pPr>
        <w:widowControl w:val="0"/>
        <w:numPr>
          <w:ilvl w:val="2"/>
          <w:numId w:val="7"/>
        </w:numPr>
        <w:tabs>
          <w:tab w:val="left" w:pos="720"/>
          <w:tab w:val="left" w:pos="4536"/>
        </w:tabs>
        <w:autoSpaceDE w:val="0"/>
        <w:autoSpaceDN w:val="0"/>
        <w:adjustRightInd w:val="0"/>
        <w:spacing w:before="20" w:after="20"/>
        <w:ind w:left="720" w:right="-1"/>
        <w:jc w:val="both"/>
        <w:rPr>
          <w:rFonts w:ascii="Garamond" w:eastAsia="ヒラギノ角ゴシック W3" w:hAnsi="Garamond" w:cs="Garamond"/>
          <w:b/>
          <w:bCs/>
          <w:sz w:val="22"/>
          <w:szCs w:val="22"/>
        </w:rPr>
      </w:pPr>
      <w:r>
        <w:rPr>
          <w:rFonts w:ascii="ヒラギノ角ゴシック W3" w:eastAsia="ヒラギノ角ゴシック W3" w:hAnsi="Garamond" w:cs="ヒラギノ角ゴシック W3" w:hint="eastAsia"/>
          <w:sz w:val="22"/>
          <w:szCs w:val="22"/>
        </w:rPr>
        <w:t>♦</w:t>
      </w:r>
      <w:r>
        <w:rPr>
          <w:rFonts w:ascii="Wingdings" w:eastAsia="ヒラギノ角ゴシック W3" w:hAnsi="Wingdings" w:cs="Wingdings"/>
          <w:sz w:val="22"/>
          <w:szCs w:val="22"/>
        </w:rPr>
        <w:tab/>
      </w:r>
      <w:r>
        <w:rPr>
          <w:rFonts w:ascii="Garamond" w:eastAsia="ヒラギノ角ゴシック W3" w:hAnsi="Garamond" w:cs="Garamond"/>
          <w:sz w:val="22"/>
          <w:szCs w:val="22"/>
        </w:rPr>
        <w:t xml:space="preserve">Attestazione di 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>avvenuta presentazione</w:t>
      </w:r>
      <w:r>
        <w:rPr>
          <w:rFonts w:ascii="Garamond" w:eastAsia="ヒラギノ角ゴシック W3" w:hAnsi="Garamond" w:cs="Garamond"/>
          <w:sz w:val="22"/>
          <w:szCs w:val="22"/>
        </w:rPr>
        <w:t xml:space="preserve"> della comunicazione al Comune ed all’ARPA</w:t>
      </w:r>
      <w:r>
        <w:rPr>
          <w:rFonts w:ascii="Garamond" w:eastAsia="ヒラギノ角ゴシック W3" w:hAnsi="Garamond" w:cs="Garamond"/>
          <w:b/>
          <w:bCs/>
          <w:sz w:val="22"/>
          <w:szCs w:val="22"/>
        </w:rPr>
        <w:t xml:space="preserve"> </w:t>
      </w:r>
    </w:p>
    <w:p w:rsidR="00000000" w:rsidRDefault="00600A4A">
      <w:pPr>
        <w:widowControl w:val="0"/>
        <w:tabs>
          <w:tab w:val="left" w:pos="4536"/>
        </w:tabs>
        <w:autoSpaceDE w:val="0"/>
        <w:autoSpaceDN w:val="0"/>
        <w:adjustRightInd w:val="0"/>
        <w:spacing w:before="20" w:after="20"/>
        <w:ind w:right="-1"/>
        <w:jc w:val="both"/>
        <w:rPr>
          <w:rFonts w:ascii="Garamond" w:eastAsia="ヒラギノ角ゴシック W3" w:hAnsi="Garamond" w:cs="Garamond"/>
          <w:b/>
          <w:bCs/>
          <w:sz w:val="22"/>
          <w:szCs w:val="22"/>
        </w:rPr>
      </w:pPr>
    </w:p>
    <w:p w:rsidR="00000000" w:rsidRDefault="00600A4A">
      <w:pPr>
        <w:widowControl w:val="0"/>
        <w:autoSpaceDE w:val="0"/>
        <w:autoSpaceDN w:val="0"/>
        <w:adjustRightInd w:val="0"/>
        <w:spacing w:before="20" w:after="20"/>
        <w:ind w:right="-1"/>
        <w:rPr>
          <w:rFonts w:ascii="Garamond" w:eastAsia="ヒラギノ角ゴシック W3" w:hAnsi="Garamond" w:cs="Garamond"/>
          <w:sz w:val="22"/>
          <w:szCs w:val="22"/>
        </w:rPr>
      </w:pPr>
      <w:r>
        <w:rPr>
          <w:rFonts w:ascii="Garamond" w:eastAsia="ヒラギノ角ゴシック W3" w:hAnsi="Garamond" w:cs="Garamond"/>
          <w:sz w:val="22"/>
          <w:szCs w:val="22"/>
        </w:rPr>
        <w:t xml:space="preserve"> </w:t>
      </w:r>
    </w:p>
    <w:sectPr w:rsidR="00000000">
      <w:pgSz w:w="11905" w:h="16837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4A"/>
    <w:rsid w:val="006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5067</Characters>
  <Application>Microsoft Macintosh Word</Application>
  <DocSecurity>0</DocSecurity>
  <Lines>5067</Lines>
  <Paragraphs>422</Paragraphs>
  <ScaleCrop>false</ScaleCrop>
  <Company>Provincia di Monza e Brianza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Monza e della Brianza</dc:title>
  <dc:subject/>
  <dc:creator>Servizio Aria, Energia e Agenti fisici</dc:creator>
  <cp:keywords/>
  <dc:description/>
  <cp:lastModifiedBy>Barbara Calvi</cp:lastModifiedBy>
  <cp:revision>2</cp:revision>
  <dcterms:created xsi:type="dcterms:W3CDTF">2016-02-08T21:18:00Z</dcterms:created>
  <dcterms:modified xsi:type="dcterms:W3CDTF">2016-02-08T21:18:00Z</dcterms:modified>
</cp:coreProperties>
</file>